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990600</wp:posOffset>
            </wp:positionH>
            <wp:positionV relativeFrom="paragraph">
              <wp:posOffset>-361948</wp:posOffset>
            </wp:positionV>
            <wp:extent cx="3857625" cy="97155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57625" cy="971550"/>
                    </a:xfrm>
                    <a:prstGeom prst="rect"/>
                    <a:ln/>
                  </pic:spPr>
                </pic:pic>
              </a:graphicData>
            </a:graphic>
          </wp:anchor>
        </w:drawing>
      </w:r>
    </w:p>
    <w:p w:rsidR="00000000" w:rsidDel="00000000" w:rsidP="00000000" w:rsidRDefault="00000000" w:rsidRPr="00000000" w14:paraId="00000001">
      <w:pPr>
        <w:contextualSpacing w:val="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EWTN to Broadcast 16</w:t>
      </w:r>
      <w:r w:rsidDel="00000000" w:rsidR="00000000" w:rsidRPr="00000000">
        <w:rPr>
          <w:rFonts w:ascii="Arial" w:cs="Arial" w:eastAsia="Arial" w:hAnsi="Arial"/>
          <w:b w:val="1"/>
          <w:color w:val="000000"/>
          <w:sz w:val="32"/>
          <w:szCs w:val="32"/>
          <w:vertAlign w:val="superscript"/>
          <w:rtl w:val="0"/>
        </w:rPr>
        <w:t xml:space="preserve">th</w:t>
      </w:r>
      <w:r w:rsidDel="00000000" w:rsidR="00000000" w:rsidRPr="00000000">
        <w:rPr>
          <w:rFonts w:ascii="Arial" w:cs="Arial" w:eastAsia="Arial" w:hAnsi="Arial"/>
          <w:b w:val="1"/>
          <w:color w:val="000000"/>
          <w:sz w:val="32"/>
          <w:szCs w:val="32"/>
          <w:rtl w:val="0"/>
        </w:rPr>
        <w:t xml:space="preserve"> annual Worldwide Children’s</w:t>
      </w:r>
    </w:p>
    <w:p w:rsidR="00000000" w:rsidDel="00000000" w:rsidP="00000000" w:rsidRDefault="00000000" w:rsidRPr="00000000" w14:paraId="00000005">
      <w:pPr>
        <w:contextualSpacing w:val="0"/>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Eucharistic and Marian Holy Hour</w:t>
      </w:r>
    </w:p>
    <w:p w:rsidR="00000000" w:rsidDel="00000000" w:rsidP="00000000" w:rsidRDefault="00000000" w:rsidRPr="00000000" w14:paraId="00000006">
      <w:pPr>
        <w:contextualSpacing w:val="0"/>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at 10 a.m. E.T. on October 5</w:t>
      </w:r>
      <w:r w:rsidDel="00000000" w:rsidR="00000000" w:rsidRPr="00000000">
        <w:rPr>
          <w:rFonts w:ascii="Arial" w:cs="Arial" w:eastAsia="Arial" w:hAnsi="Arial"/>
          <w:b w:val="1"/>
          <w:color w:val="000000"/>
          <w:sz w:val="32"/>
          <w:szCs w:val="32"/>
          <w:vertAlign w:val="superscript"/>
          <w:rtl w:val="0"/>
        </w:rPr>
        <w:t xml:space="preserve">th</w:t>
      </w:r>
      <w:r w:rsidDel="00000000" w:rsidR="00000000" w:rsidRPr="00000000">
        <w:rPr>
          <w:rFonts w:ascii="Arial" w:cs="Arial" w:eastAsia="Arial" w:hAnsi="Arial"/>
          <w:b w:val="1"/>
          <w:color w:val="000000"/>
          <w:sz w:val="32"/>
          <w:szCs w:val="32"/>
          <w:rtl w:val="0"/>
        </w:rPr>
        <w:t xml:space="preserve">, to over 140 nations.</w:t>
      </w:r>
    </w:p>
    <w:p w:rsidR="00000000" w:rsidDel="00000000" w:rsidP="00000000" w:rsidRDefault="00000000" w:rsidRPr="00000000" w14:paraId="00000007">
      <w:pPr>
        <w:contextualSpacing w:val="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8">
      <w:pPr>
        <w:contextualSpacing w:val="0"/>
        <w:jc w:val="center"/>
        <w:rPr>
          <w:rFonts w:ascii="Calibri" w:cs="Calibri" w:eastAsia="Calibri" w:hAnsi="Calibri"/>
          <w:b w:val="1"/>
          <w:i w:val="1"/>
          <w:color w:val="4472c4"/>
        </w:rPr>
      </w:pPr>
      <w:r w:rsidDel="00000000" w:rsidR="00000000" w:rsidRPr="00000000">
        <w:rPr>
          <w:rFonts w:ascii="Calibri" w:cs="Calibri" w:eastAsia="Calibri" w:hAnsi="Calibri"/>
          <w:b w:val="1"/>
          <w:i w:val="1"/>
          <w:color w:val="4472c4"/>
          <w:rtl w:val="0"/>
        </w:rPr>
        <w:t xml:space="preserve">All Catholic School children and all children of the world are invited to pray the Rosary before the Blessed Sacrament on October 5</w:t>
      </w:r>
      <w:r w:rsidDel="00000000" w:rsidR="00000000" w:rsidRPr="00000000">
        <w:rPr>
          <w:rFonts w:ascii="Calibri" w:cs="Calibri" w:eastAsia="Calibri" w:hAnsi="Calibri"/>
          <w:b w:val="1"/>
          <w:i w:val="1"/>
          <w:color w:val="4472c4"/>
          <w:vertAlign w:val="superscript"/>
          <w:rtl w:val="0"/>
        </w:rPr>
        <w:t xml:space="preserve">th</w:t>
      </w:r>
      <w:r w:rsidDel="00000000" w:rsidR="00000000" w:rsidRPr="00000000">
        <w:rPr>
          <w:rFonts w:ascii="Calibri" w:cs="Calibri" w:eastAsia="Calibri" w:hAnsi="Calibri"/>
          <w:b w:val="1"/>
          <w:i w:val="1"/>
          <w:color w:val="4472c4"/>
          <w:rtl w:val="0"/>
        </w:rPr>
        <w:t xml:space="preserve">, 2018</w:t>
      </w:r>
    </w:p>
    <w:p w:rsidR="00000000" w:rsidDel="00000000" w:rsidP="00000000" w:rsidRDefault="00000000" w:rsidRPr="00000000" w14:paraId="00000009">
      <w:pPr>
        <w:contextualSpacing w:val="0"/>
        <w:jc w:val="cente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Williamsville, New York </w:t>
      </w:r>
      <w:r w:rsidDel="00000000" w:rsidR="00000000" w:rsidRPr="00000000">
        <w:rPr>
          <w:rFonts w:ascii="Calibri" w:cs="Calibri" w:eastAsia="Calibri" w:hAnsi="Calibri"/>
          <w:color w:val="000000"/>
          <w:rtl w:val="0"/>
        </w:rPr>
        <w:t xml:space="preserve">On First Friday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October 5th, Father Chris Alar, MIC, of the Marians of the Immaculate Conception and Director of the Association of the Marian</w:t>
      </w:r>
      <w:r w:rsidDel="00000000" w:rsidR="00000000" w:rsidRPr="00000000">
        <w:rPr>
          <w:rFonts w:ascii="Calibri" w:cs="Calibri" w:eastAsia="Calibri" w:hAnsi="Calibri"/>
          <w:rtl w:val="0"/>
        </w:rPr>
        <w:t xml:space="preserve"> Helpers, </w:t>
      </w:r>
      <w:r w:rsidDel="00000000" w:rsidR="00000000" w:rsidRPr="00000000">
        <w:rPr>
          <w:rFonts w:ascii="Calibri" w:cs="Calibri" w:eastAsia="Calibri" w:hAnsi="Calibri"/>
          <w:color w:val="000000"/>
          <w:rtl w:val="0"/>
        </w:rPr>
        <w:t xml:space="preserve">will preside over the 16</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annual Worldwide Children’s Eucharistic Holy Hour. In Father’s video invitation</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0563c1"/>
            <w:u w:val="single"/>
            <w:rtl w:val="0"/>
          </w:rPr>
          <w:t xml:space="preserve">https://youtu.be/LmkIJBs4P-Q</w:t>
        </w:r>
      </w:hyperlink>
      <w:r w:rsidDel="00000000" w:rsidR="00000000" w:rsidRPr="00000000">
        <w:rPr>
          <w:rFonts w:ascii="Calibri" w:cs="Calibri" w:eastAsia="Calibri" w:hAnsi="Calibri"/>
          <w:color w:val="0563c1"/>
          <w:u w:val="single"/>
          <w:rtl w:val="0"/>
        </w:rPr>
        <w:t xml:space="preserve"> </w:t>
      </w:r>
      <w:r w:rsidDel="00000000" w:rsidR="00000000" w:rsidRPr="00000000">
        <w:rPr>
          <w:rFonts w:ascii="Calibri" w:cs="Calibri" w:eastAsia="Calibri" w:hAnsi="Calibri"/>
          <w:color w:val="000000"/>
          <w:rtl w:val="0"/>
        </w:rPr>
        <w:t xml:space="preserve"> he invites our Catholic School Principals, Teachers, Parents and Grandparents, to help gather one or a thousand children into their parish church or chapels to spiritually unite the prayers of their own children and students with the Catholic school students at </w:t>
      </w:r>
      <w:r w:rsidDel="00000000" w:rsidR="00000000" w:rsidRPr="00000000">
        <w:rPr>
          <w:rFonts w:ascii="Calibri" w:cs="Calibri" w:eastAsia="Calibri" w:hAnsi="Calibri"/>
          <w:b w:val="1"/>
          <w:color w:val="000000"/>
          <w:u w:val="single"/>
          <w:rtl w:val="0"/>
        </w:rPr>
        <w:t xml:space="preserve">Saint Gregory the Great Parish and throughout the world.</w:t>
      </w: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vertAlign w:val="superscript"/>
        </w:rPr>
      </w:pPr>
      <w:r w:rsidDel="00000000" w:rsidR="00000000" w:rsidRPr="00000000">
        <w:rPr>
          <w:rFonts w:ascii="Calibri" w:cs="Calibri" w:eastAsia="Calibri" w:hAnsi="Calibri"/>
          <w:b w:val="1"/>
          <w:rtl w:val="0"/>
        </w:rPr>
        <w:t xml:space="preserve">Our world is in crisis and the children can help. Your children are invited to Adore Jesus in the Blessed Sacrament, Pray the Rosary, Chaplet of Divine Mercy, and Entrust their lives to the most tender of mothers, our mother Mary, as prayers are offered</w:t>
      </w:r>
      <w:r w:rsidDel="00000000" w:rsidR="00000000" w:rsidRPr="00000000">
        <w:rPr>
          <w:rFonts w:ascii="Calibri" w:cs="Calibri" w:eastAsia="Calibri" w:hAnsi="Calibri"/>
          <w:b w:val="1"/>
          <w:color w:val="000000"/>
          <w:rtl w:val="0"/>
        </w:rPr>
        <w:t xml:space="preserve"> for our</w:t>
      </w:r>
      <w:r w:rsidDel="00000000" w:rsidR="00000000" w:rsidRPr="00000000">
        <w:rPr>
          <w:rFonts w:ascii="Calibri" w:cs="Calibri" w:eastAsia="Calibri" w:hAnsi="Calibri"/>
          <w:b w:val="1"/>
          <w:rtl w:val="0"/>
        </w:rPr>
        <w:t xml:space="preserve"> Holy Father, priests, victims of every kind of abuse, and the families of the world.</w:t>
      </w: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contextualSpacing w:val="0"/>
        <w:jc w:val="center"/>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“It is my hope that one day we will help our children to take their rightful place as Our Lady of Fatima’s powerful intercessors and missionaries of her Immaculate Heart.   We hope the children will send a nice note to their pastor that they prayed for him.”</w:t>
      </w:r>
    </w:p>
    <w:p w:rsidR="00000000" w:rsidDel="00000000" w:rsidP="00000000" w:rsidRDefault="00000000" w:rsidRPr="00000000" w14:paraId="0000000F">
      <w:pPr>
        <w:contextualSpacing w:val="0"/>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Mrs. Connie Schneider </w:t>
      </w:r>
    </w:p>
    <w:p w:rsidR="00000000" w:rsidDel="00000000" w:rsidP="00000000" w:rsidRDefault="00000000" w:rsidRPr="00000000" w14:paraId="0000001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President of Children of the Eucharist, Young Missionaries of the Immaculate Heart of Mary</w:t>
      </w:r>
    </w:p>
    <w:p w:rsidR="00000000" w:rsidDel="00000000" w:rsidP="00000000" w:rsidRDefault="00000000" w:rsidRPr="00000000" w14:paraId="00000011">
      <w:pPr>
        <w:contextualSpacing w:val="0"/>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12">
      <w:pPr>
        <w:shd w:fill="ffffff" w:val="clear"/>
        <w:contextualSpacing w:val="0"/>
        <w:rPr>
          <w:rFonts w:ascii="Calibri" w:cs="Calibri" w:eastAsia="Calibri" w:hAnsi="Calibri"/>
          <w:color w:val="c00000"/>
        </w:rPr>
      </w:pPr>
      <w:r w:rsidDel="00000000" w:rsidR="00000000" w:rsidRPr="00000000">
        <w:rPr>
          <w:rFonts w:ascii="Calibri" w:cs="Calibri" w:eastAsia="Calibri" w:hAnsi="Calibri"/>
          <w:b w:val="1"/>
          <w:color w:val="c00000"/>
          <w:rtl w:val="0"/>
        </w:rPr>
        <w:t xml:space="preserve">The International World Apostolate of Fatima’s Children of the Eucharist Young Missionaries of the Immaculate Heart of Mary </w:t>
      </w:r>
      <w:hyperlink r:id="rId8">
        <w:r w:rsidDel="00000000" w:rsidR="00000000" w:rsidRPr="00000000">
          <w:rPr>
            <w:rFonts w:ascii="Calibri" w:cs="Calibri" w:eastAsia="Calibri" w:hAnsi="Calibri"/>
            <w:b w:val="1"/>
            <w:color w:val="0563c1"/>
            <w:u w:val="single"/>
            <w:rtl w:val="0"/>
          </w:rPr>
          <w:t xml:space="preserve">www.childrenoftheeucharist.org</w:t>
        </w:r>
      </w:hyperlink>
      <w:r w:rsidDel="00000000" w:rsidR="00000000" w:rsidRPr="00000000">
        <w:rPr>
          <w:rFonts w:ascii="Calibri" w:cs="Calibri" w:eastAsia="Calibri" w:hAnsi="Calibri"/>
          <w:b w:val="1"/>
          <w:color w:val="c00000"/>
          <w:rtl w:val="0"/>
        </w:rPr>
        <w:t xml:space="preserve"> offers their very special thanks</w:t>
      </w:r>
      <w:r w:rsidDel="00000000" w:rsidR="00000000" w:rsidRPr="00000000">
        <w:rPr>
          <w:rFonts w:ascii="Calibri" w:cs="Calibri" w:eastAsia="Calibri" w:hAnsi="Calibri"/>
          <w:color w:val="c00000"/>
          <w:rtl w:val="0"/>
        </w:rPr>
        <w:t xml:space="preserve"> to the following organizations as they collaborate to gather the children of the world in the prayer of the Most Holy Rosary and Chaplet of the Divine Mercy before the Most Blessed Sacrament.</w:t>
      </w:r>
    </w:p>
    <w:p w:rsidR="00000000" w:rsidDel="00000000" w:rsidP="00000000" w:rsidRDefault="00000000" w:rsidRPr="00000000" w14:paraId="00000013">
      <w:pPr>
        <w:contextualSpacing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EWTN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www.ewtn.com</w:t>
        </w:r>
      </w:hyperlink>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Marians of the Immaculate Conception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https://www.marian.org</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Mother of Mercy Messengers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https://www.thedivinemercy.org/momm/about.php</w:t>
        </w:r>
      </w:hyperlink>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OptionC Inc.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Catholic based School and Diocesan Management System,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https://www.optionc.com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contextualSpacing w:val="0"/>
        <w:rPr>
          <w:rFonts w:ascii="Calibri" w:cs="Calibri" w:eastAsia="Calibri" w:hAnsi="Calibri"/>
          <w:color w:val="c00000"/>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About Children of the Eucharist</w:t>
      </w:r>
    </w:p>
    <w:p w:rsidR="00000000" w:rsidDel="00000000" w:rsidP="00000000" w:rsidRDefault="00000000" w:rsidRPr="00000000" w14:paraId="0000001A">
      <w:pPr>
        <w:contextualSpacing w:val="0"/>
        <w:rPr>
          <w:rFonts w:ascii="Calibri" w:cs="Calibri" w:eastAsia="Calibri" w:hAnsi="Calibri"/>
          <w:color w:val="c00000"/>
        </w:rPr>
      </w:pPr>
      <w:r w:rsidDel="00000000" w:rsidR="00000000" w:rsidRPr="00000000">
        <w:rPr>
          <w:rFonts w:ascii="Calibri" w:cs="Calibri" w:eastAsia="Calibri" w:hAnsi="Calibri"/>
          <w:rtl w:val="0"/>
        </w:rPr>
        <w:t xml:space="preserve">For more information on this mission please visit </w:t>
      </w:r>
      <w:hyperlink r:id="rId13">
        <w:r w:rsidDel="00000000" w:rsidR="00000000" w:rsidRPr="00000000">
          <w:rPr>
            <w:rFonts w:ascii="Calibri" w:cs="Calibri" w:eastAsia="Calibri" w:hAnsi="Calibri"/>
            <w:color w:val="0563c1"/>
            <w:u w:val="single"/>
            <w:rtl w:val="0"/>
          </w:rPr>
          <w:t xml:space="preserve">www.childrenoftheeucharist.org</w:t>
        </w:r>
      </w:hyperlink>
      <w:r w:rsidDel="00000000" w:rsidR="00000000" w:rsidRPr="00000000">
        <w:rPr>
          <w:rFonts w:ascii="Calibri" w:cs="Calibri" w:eastAsia="Calibri" w:hAnsi="Calibri"/>
          <w:color w:val="0563c1"/>
          <w:u w:val="single"/>
          <w:rtl w:val="0"/>
        </w:rPr>
        <w:t xml:space="preserve">.   </w:t>
      </w:r>
      <w:r w:rsidDel="00000000" w:rsidR="00000000" w:rsidRPr="00000000">
        <w:rPr>
          <w:rFonts w:ascii="Calibri" w:cs="Calibri" w:eastAsia="Calibri" w:hAnsi="Calibri"/>
          <w:rtl w:val="0"/>
        </w:rPr>
        <w:t xml:space="preserve">Please consider making a tax-deductible donation to this 501 ( c ) 3  religious organization.</w:t>
      </w:r>
      <w:r w:rsidDel="00000000" w:rsidR="00000000" w:rsidRPr="00000000">
        <w:rPr>
          <w:rtl w:val="0"/>
        </w:rPr>
      </w:r>
    </w:p>
    <w:p w:rsidR="00000000" w:rsidDel="00000000" w:rsidP="00000000" w:rsidRDefault="00000000" w:rsidRPr="00000000" w14:paraId="0000001B">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1E">
      <w:pPr>
        <w:contextualSpacing w:val="0"/>
        <w:rPr/>
      </w:pPr>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3157"/>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3C14BD"/>
    <w:pPr>
      <w:framePr w:lines="0" w:w="7920" w:h="1980" w:hSpace="180" w:wrap="auto" w:hAnchor="page" w:xAlign="center" w:yAlign="bottom" w:hRule="exact"/>
      <w:ind w:left="2880"/>
    </w:pPr>
    <w:rPr>
      <w:rFonts w:ascii="Palatino Linotype" w:hAnsi="Palatino Linotype" w:cstheme="majorBidi" w:eastAsiaTheme="majorEastAsia"/>
    </w:rPr>
  </w:style>
  <w:style w:type="paragraph" w:styleId="EnvelopeReturn">
    <w:name w:val="envelope return"/>
    <w:basedOn w:val="Normal"/>
    <w:uiPriority w:val="99"/>
    <w:semiHidden w:val="1"/>
    <w:unhideWhenUsed w:val="1"/>
    <w:rsid w:val="00A95E29"/>
    <w:rPr>
      <w:rFonts w:ascii="Palatino Linotype" w:hAnsi="Palatino Linotype" w:cstheme="majorBidi" w:eastAsiaTheme="majorEastAsia"/>
      <w:szCs w:val="20"/>
    </w:rPr>
  </w:style>
  <w:style w:type="character" w:styleId="InternetLink" w:customStyle="1">
    <w:name w:val="Internet Link"/>
    <w:basedOn w:val="DefaultParagraphFont"/>
    <w:rsid w:val="00183157"/>
    <w:rPr>
      <w:color w:val="0066cc"/>
      <w:u w:val="single"/>
    </w:rPr>
  </w:style>
  <w:style w:type="character" w:styleId="Hyperlink">
    <w:name w:val="Hyperlink"/>
    <w:basedOn w:val="DefaultParagraphFont"/>
    <w:unhideWhenUsed w:val="1"/>
    <w:rsid w:val="00183157"/>
    <w:rPr>
      <w:color w:val="0563c1" w:themeColor="hyperlink"/>
      <w:u w:val="single"/>
    </w:rPr>
  </w:style>
  <w:style w:type="character" w:styleId="UnresolvedMention">
    <w:name w:val="Unresolved Mention"/>
    <w:basedOn w:val="DefaultParagraphFont"/>
    <w:uiPriority w:val="99"/>
    <w:semiHidden w:val="1"/>
    <w:unhideWhenUsed w:val="1"/>
    <w:rsid w:val="00B64983"/>
    <w:rPr>
      <w:color w:val="605e5c"/>
      <w:shd w:color="auto" w:fill="e1dfdd" w:val="clear"/>
    </w:rPr>
  </w:style>
  <w:style w:type="paragraph" w:styleId="ListParagraph">
    <w:name w:val="List Paragraph"/>
    <w:basedOn w:val="Normal"/>
    <w:uiPriority w:val="34"/>
    <w:qFormat w:val="1"/>
    <w:rsid w:val="00312C0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divinemercy.org/momm/about.php" TargetMode="External"/><Relationship Id="rId10" Type="http://schemas.openxmlformats.org/officeDocument/2006/relationships/hyperlink" Target="https://www.marian.org" TargetMode="External"/><Relationship Id="rId13" Type="http://schemas.openxmlformats.org/officeDocument/2006/relationships/hyperlink" Target="about:blank" TargetMode="External"/><Relationship Id="rId12" Type="http://schemas.openxmlformats.org/officeDocument/2006/relationships/hyperlink" Target="https://www.option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wtn.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youtu.be/LmkIJBs4P-Q"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